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61A3D" w:rsidRPr="008E2678" w:rsidRDefault="00261A3D" w:rsidP="00261A3D">
      <w:pPr>
        <w:pStyle w:val="FLText"/>
        <w:ind w:left="0"/>
        <w:jc w:val="both"/>
        <w:rPr>
          <w:b/>
          <w:sz w:val="20"/>
        </w:rPr>
      </w:pPr>
    </w:p>
    <w:p w:rsidR="00261A3D" w:rsidRPr="00D342F5" w:rsidRDefault="00261A3D" w:rsidP="00261A3D">
      <w:pPr>
        <w:pStyle w:val="FLText"/>
        <w:ind w:left="0"/>
        <w:jc w:val="center"/>
        <w:rPr>
          <w:b/>
        </w:rPr>
      </w:pPr>
      <w:r>
        <w:rPr>
          <w:b/>
        </w:rPr>
        <w:t>Dumping</w:t>
      </w:r>
      <w:r w:rsidR="00EC2114">
        <w:rPr>
          <w:b/>
        </w:rPr>
        <w:t xml:space="preserve"> </w:t>
      </w:r>
      <w:r w:rsidR="00D95A14">
        <w:rPr>
          <w:b/>
        </w:rPr>
        <w:t xml:space="preserve">margin </w:t>
      </w:r>
      <w:r w:rsidR="00EC2114">
        <w:rPr>
          <w:b/>
        </w:rPr>
        <w:t>calculation</w:t>
      </w:r>
    </w:p>
    <w:p w:rsidR="00D96CA6" w:rsidRPr="00261A3D" w:rsidRDefault="00D96CA6" w:rsidP="00261A3D">
      <w:pPr>
        <w:jc w:val="both"/>
        <w:rPr>
          <w:rFonts w:ascii="Times New Roman" w:hAnsi="Times New Roman" w:cs="Times New Roman"/>
          <w:lang w:val="en-GB"/>
        </w:rPr>
      </w:pPr>
    </w:p>
    <w:p w:rsidR="00D96CA6" w:rsidRDefault="00EC2114" w:rsidP="00261A3D">
      <w:pPr>
        <w:jc w:val="both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This A</w:t>
      </w:r>
      <w:r w:rsidR="00113F64" w:rsidRPr="00261A3D">
        <w:rPr>
          <w:rFonts w:ascii="Times New Roman" w:hAnsi="Times New Roman" w:cs="Times New Roman"/>
          <w:lang w:val="en-US"/>
        </w:rPr>
        <w:t xml:space="preserve">nnex contains </w:t>
      </w:r>
      <w:r w:rsidR="00705B50" w:rsidRPr="00261A3D">
        <w:rPr>
          <w:rFonts w:ascii="Times New Roman" w:hAnsi="Times New Roman" w:cs="Times New Roman"/>
          <w:lang w:val="en-US"/>
        </w:rPr>
        <w:t xml:space="preserve">the dumping </w:t>
      </w:r>
      <w:r w:rsidR="000F5AAB" w:rsidRPr="00261A3D">
        <w:rPr>
          <w:rFonts w:ascii="Times New Roman" w:hAnsi="Times New Roman" w:cs="Times New Roman"/>
          <w:lang w:val="en-US"/>
        </w:rPr>
        <w:t xml:space="preserve">margin </w:t>
      </w:r>
      <w:r w:rsidR="00705B50" w:rsidRPr="00261A3D">
        <w:rPr>
          <w:rFonts w:ascii="Times New Roman" w:hAnsi="Times New Roman" w:cs="Times New Roman"/>
          <w:lang w:val="en-US"/>
        </w:rPr>
        <w:t>calculation</w:t>
      </w:r>
      <w:r w:rsidR="00F41767">
        <w:rPr>
          <w:rFonts w:ascii="Times New Roman" w:hAnsi="Times New Roman" w:cs="Times New Roman"/>
          <w:lang w:val="en-US"/>
        </w:rPr>
        <w:t xml:space="preserve">s for </w:t>
      </w:r>
      <w:r w:rsidR="00D95A14">
        <w:rPr>
          <w:rFonts w:ascii="Times New Roman" w:hAnsi="Times New Roman" w:cs="Times New Roman"/>
          <w:lang w:val="en-US"/>
        </w:rPr>
        <w:t xml:space="preserve">HRF </w:t>
      </w:r>
      <w:r w:rsidR="00F41767">
        <w:rPr>
          <w:rFonts w:ascii="Times New Roman" w:hAnsi="Times New Roman" w:cs="Times New Roman"/>
          <w:lang w:val="en-US"/>
        </w:rPr>
        <w:t xml:space="preserve">imports from </w:t>
      </w:r>
      <w:r w:rsidR="002B3F1F">
        <w:rPr>
          <w:rFonts w:ascii="Times New Roman" w:hAnsi="Times New Roman" w:cs="Times New Roman"/>
          <w:lang w:val="en-US"/>
        </w:rPr>
        <w:t>the 4 countries</w:t>
      </w:r>
      <w:r w:rsidR="00705B50" w:rsidRPr="00261A3D">
        <w:rPr>
          <w:rFonts w:ascii="Times New Roman" w:hAnsi="Times New Roman" w:cs="Times New Roman"/>
          <w:lang w:val="en-US"/>
        </w:rPr>
        <w:t xml:space="preserve">. It </w:t>
      </w:r>
      <w:r w:rsidR="00113F64" w:rsidRPr="00261A3D">
        <w:rPr>
          <w:rFonts w:ascii="Times New Roman" w:hAnsi="Times New Roman" w:cs="Times New Roman"/>
          <w:lang w:val="en-US"/>
        </w:rPr>
        <w:t xml:space="preserve">comprises </w:t>
      </w:r>
      <w:r w:rsidR="00705B50" w:rsidRPr="00261A3D">
        <w:rPr>
          <w:rFonts w:ascii="Times New Roman" w:hAnsi="Times New Roman" w:cs="Times New Roman"/>
          <w:lang w:val="en-US"/>
        </w:rPr>
        <w:t xml:space="preserve">the following </w:t>
      </w:r>
      <w:r w:rsidR="00113F64" w:rsidRPr="00261A3D">
        <w:rPr>
          <w:rFonts w:ascii="Times New Roman" w:hAnsi="Times New Roman" w:cs="Times New Roman"/>
          <w:lang w:val="en-US"/>
        </w:rPr>
        <w:t>documents</w:t>
      </w:r>
      <w:r w:rsidR="00705B50" w:rsidRPr="00261A3D">
        <w:rPr>
          <w:rFonts w:ascii="Times New Roman" w:hAnsi="Times New Roman" w:cs="Times New Roman"/>
          <w:lang w:val="en-US"/>
        </w:rPr>
        <w:t>:</w:t>
      </w:r>
    </w:p>
    <w:p w:rsidR="002B3F1F" w:rsidRDefault="00EA350D" w:rsidP="002B3F1F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lang w:val="en-US"/>
        </w:rPr>
      </w:pPr>
      <w:r w:rsidRPr="00261A3D">
        <w:rPr>
          <w:rFonts w:ascii="Times New Roman" w:hAnsi="Times New Roman" w:cs="Times New Roman"/>
          <w:lang w:val="en-US"/>
        </w:rPr>
        <w:t xml:space="preserve">Normal value is </w:t>
      </w:r>
      <w:r w:rsidR="002B3F1F">
        <w:rPr>
          <w:rFonts w:ascii="Times New Roman" w:hAnsi="Times New Roman" w:cs="Times New Roman"/>
          <w:lang w:val="en-US"/>
        </w:rPr>
        <w:t>derived from several sources:</w:t>
      </w:r>
    </w:p>
    <w:p w:rsidR="001916DA" w:rsidRDefault="002B3F1F" w:rsidP="002B3F1F">
      <w:pPr>
        <w:pStyle w:val="ListParagraph"/>
        <w:numPr>
          <w:ilvl w:val="1"/>
          <w:numId w:val="1"/>
        </w:numPr>
        <w:jc w:val="both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 xml:space="preserve">Iran: the HM price of the Iranian steel producer is taken from weekly reports published at </w:t>
      </w:r>
      <w:hyperlink r:id="rId8" w:history="1">
        <w:r w:rsidRPr="001740EA">
          <w:rPr>
            <w:rStyle w:val="Hyperlink"/>
            <w:rFonts w:ascii="Times New Roman" w:hAnsi="Times New Roman" w:cs="Times New Roman"/>
            <w:lang w:val="en-US"/>
          </w:rPr>
          <w:t>https://www.irsteel.com/en/steelnewsandreports/steelreports/weeklyreport/morereports</w:t>
        </w:r>
      </w:hyperlink>
      <w:r>
        <w:rPr>
          <w:rFonts w:ascii="Times New Roman" w:hAnsi="Times New Roman" w:cs="Times New Roman"/>
          <w:lang w:val="en-US"/>
        </w:rPr>
        <w:t xml:space="preserve"> . The reports are publicly available.</w:t>
      </w:r>
    </w:p>
    <w:p w:rsidR="002B3F1F" w:rsidRDefault="00ED247C" w:rsidP="00ED247C">
      <w:pPr>
        <w:pStyle w:val="ListParagraph"/>
        <w:numPr>
          <w:ilvl w:val="1"/>
          <w:numId w:val="1"/>
        </w:numPr>
        <w:jc w:val="both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 xml:space="preserve">Brazil, Russia, Ukraine: </w:t>
      </w:r>
      <w:r w:rsidRPr="00ED247C">
        <w:rPr>
          <w:rFonts w:ascii="Times New Roman" w:hAnsi="Times New Roman" w:cs="Times New Roman"/>
          <w:lang w:val="en-US"/>
        </w:rPr>
        <w:t>MEPS Developing Markets Steel Review</w:t>
      </w:r>
      <w:r>
        <w:rPr>
          <w:rFonts w:ascii="Times New Roman" w:hAnsi="Times New Roman" w:cs="Times New Roman"/>
          <w:lang w:val="en-US"/>
        </w:rPr>
        <w:t xml:space="preserve"> provides the prices in these countries, in their respective currencies and in USD. The applicants have recalculated the prices in euro using the monthly EUR/USD ECB exchange rates.</w:t>
      </w:r>
    </w:p>
    <w:p w:rsidR="00F41767" w:rsidRDefault="00ED247C" w:rsidP="00936F2D">
      <w:pPr>
        <w:pStyle w:val="ListParagraph"/>
        <w:numPr>
          <w:ilvl w:val="1"/>
          <w:numId w:val="1"/>
        </w:numPr>
        <w:jc w:val="both"/>
        <w:rPr>
          <w:rFonts w:ascii="Times New Roman" w:hAnsi="Times New Roman" w:cs="Times New Roman"/>
          <w:lang w:val="en-US"/>
        </w:rPr>
      </w:pPr>
      <w:r w:rsidRPr="004B6F28">
        <w:rPr>
          <w:rFonts w:ascii="Times New Roman" w:hAnsi="Times New Roman" w:cs="Times New Roman"/>
          <w:lang w:val="en-US"/>
        </w:rPr>
        <w:t xml:space="preserve">There is an additional calculation for Russia, using both HM and export prices </w:t>
      </w:r>
    </w:p>
    <w:p w:rsidR="004B6F28" w:rsidRPr="004B6F28" w:rsidRDefault="004B6F28" w:rsidP="004B6F28">
      <w:pPr>
        <w:pStyle w:val="ListParagraph"/>
        <w:ind w:left="1440"/>
        <w:jc w:val="both"/>
        <w:rPr>
          <w:rFonts w:ascii="Times New Roman" w:hAnsi="Times New Roman" w:cs="Times New Roman"/>
          <w:lang w:val="en-US"/>
        </w:rPr>
      </w:pPr>
    </w:p>
    <w:p w:rsidR="004B6F28" w:rsidRDefault="00D921B1" w:rsidP="00D0447E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E</w:t>
      </w:r>
      <w:r w:rsidR="00AE1ABA" w:rsidRPr="00A04ACA">
        <w:rPr>
          <w:rFonts w:ascii="Times New Roman" w:hAnsi="Times New Roman" w:cs="Times New Roman"/>
          <w:lang w:val="en-US"/>
        </w:rPr>
        <w:t xml:space="preserve">xport prices are based on </w:t>
      </w:r>
      <w:r w:rsidR="00135C98">
        <w:rPr>
          <w:rFonts w:ascii="Times New Roman" w:hAnsi="Times New Roman" w:cs="Times New Roman"/>
          <w:lang w:val="en-US"/>
        </w:rPr>
        <w:t xml:space="preserve">FOB </w:t>
      </w:r>
      <w:r w:rsidR="005321AD">
        <w:rPr>
          <w:rFonts w:ascii="Times New Roman" w:hAnsi="Times New Roman" w:cs="Times New Roman"/>
          <w:lang w:val="en-US"/>
        </w:rPr>
        <w:t>ex</w:t>
      </w:r>
      <w:r w:rsidR="00BB76FF" w:rsidRPr="00A04ACA">
        <w:rPr>
          <w:rFonts w:ascii="Times New Roman" w:hAnsi="Times New Roman" w:cs="Times New Roman"/>
          <w:lang w:val="en-US"/>
        </w:rPr>
        <w:t>port data</w:t>
      </w:r>
      <w:r w:rsidR="00135C98">
        <w:rPr>
          <w:rFonts w:ascii="Times New Roman" w:hAnsi="Times New Roman" w:cs="Times New Roman"/>
          <w:lang w:val="en-US"/>
        </w:rPr>
        <w:t xml:space="preserve"> extracted from </w:t>
      </w:r>
    </w:p>
    <w:p w:rsidR="004B6F28" w:rsidRDefault="004B6F28" w:rsidP="004B6F28">
      <w:pPr>
        <w:pStyle w:val="ListParagraph"/>
        <w:numPr>
          <w:ilvl w:val="1"/>
          <w:numId w:val="1"/>
        </w:numPr>
        <w:jc w:val="both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 xml:space="preserve">Eurostat values for the 4 latest quarters (Q2/21 – Q1-22). </w:t>
      </w:r>
    </w:p>
    <w:p w:rsidR="004B6F28" w:rsidRDefault="00135C98" w:rsidP="004B6F28">
      <w:pPr>
        <w:pStyle w:val="ListParagraph"/>
        <w:numPr>
          <w:ilvl w:val="1"/>
          <w:numId w:val="1"/>
        </w:numPr>
        <w:jc w:val="both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 xml:space="preserve">the </w:t>
      </w:r>
      <w:r w:rsidR="00D921B1">
        <w:rPr>
          <w:rFonts w:ascii="Times New Roman" w:hAnsi="Times New Roman" w:cs="Times New Roman"/>
          <w:lang w:val="en-US"/>
        </w:rPr>
        <w:t xml:space="preserve">Trade Data Monitor </w:t>
      </w:r>
      <w:r>
        <w:rPr>
          <w:rFonts w:ascii="Times New Roman" w:hAnsi="Times New Roman" w:cs="Times New Roman"/>
          <w:lang w:val="en-US"/>
        </w:rPr>
        <w:t xml:space="preserve">(see </w:t>
      </w:r>
      <w:r w:rsidR="00D0447E">
        <w:rPr>
          <w:rFonts w:ascii="Times New Roman" w:hAnsi="Times New Roman" w:cs="Times New Roman"/>
          <w:lang w:val="en-US"/>
        </w:rPr>
        <w:t xml:space="preserve">file </w:t>
      </w:r>
      <w:r>
        <w:rPr>
          <w:rFonts w:ascii="Times New Roman" w:hAnsi="Times New Roman" w:cs="Times New Roman"/>
          <w:lang w:val="en-US"/>
        </w:rPr>
        <w:t>“</w:t>
      </w:r>
      <w:r w:rsidR="00D0447E" w:rsidRPr="00D0447E">
        <w:rPr>
          <w:rFonts w:ascii="Times New Roman" w:hAnsi="Times New Roman" w:cs="Times New Roman"/>
          <w:lang w:val="en-US"/>
        </w:rPr>
        <w:t>TDM exports CN72</w:t>
      </w:r>
      <w:r>
        <w:rPr>
          <w:rFonts w:ascii="Times New Roman" w:hAnsi="Times New Roman" w:cs="Times New Roman"/>
          <w:lang w:val="en-US"/>
        </w:rPr>
        <w:t>”)</w:t>
      </w:r>
      <w:r w:rsidR="000949F5">
        <w:rPr>
          <w:rFonts w:ascii="Times New Roman" w:hAnsi="Times New Roman" w:cs="Times New Roman"/>
          <w:lang w:val="en-US"/>
        </w:rPr>
        <w:t xml:space="preserve">, </w:t>
      </w:r>
      <w:r w:rsidR="00E0501E">
        <w:rPr>
          <w:rFonts w:ascii="Times New Roman" w:hAnsi="Times New Roman" w:cs="Times New Roman"/>
          <w:lang w:val="en-US"/>
        </w:rPr>
        <w:t xml:space="preserve">and a filter has been applied to only show the </w:t>
      </w:r>
      <w:r w:rsidR="00091069">
        <w:rPr>
          <w:rFonts w:ascii="Times New Roman" w:hAnsi="Times New Roman" w:cs="Times New Roman"/>
          <w:lang w:val="en-US"/>
        </w:rPr>
        <w:t xml:space="preserve">8-digit </w:t>
      </w:r>
      <w:r w:rsidR="000949F5">
        <w:rPr>
          <w:rFonts w:ascii="Times New Roman" w:hAnsi="Times New Roman" w:cs="Times New Roman"/>
          <w:lang w:val="en-US"/>
        </w:rPr>
        <w:t xml:space="preserve">CN codes covered by the investigation. </w:t>
      </w:r>
      <w:r w:rsidR="00673A66">
        <w:rPr>
          <w:rFonts w:ascii="Times New Roman" w:hAnsi="Times New Roman" w:cs="Times New Roman"/>
          <w:lang w:val="en-US"/>
        </w:rPr>
        <w:t xml:space="preserve">Eurostat COMEXT prices are not </w:t>
      </w:r>
      <w:r w:rsidR="00091069">
        <w:rPr>
          <w:rFonts w:ascii="Times New Roman" w:hAnsi="Times New Roman" w:cs="Times New Roman"/>
          <w:lang w:val="en-US"/>
        </w:rPr>
        <w:t xml:space="preserve">very indicative of recurring dumping and undercutting </w:t>
      </w:r>
      <w:r w:rsidR="00707EB6">
        <w:rPr>
          <w:rFonts w:ascii="Times New Roman" w:hAnsi="Times New Roman" w:cs="Times New Roman"/>
          <w:lang w:val="en-US"/>
        </w:rPr>
        <w:t xml:space="preserve">due to the </w:t>
      </w:r>
      <w:r w:rsidR="00091069">
        <w:rPr>
          <w:rFonts w:ascii="Times New Roman" w:hAnsi="Times New Roman" w:cs="Times New Roman"/>
          <w:lang w:val="en-US"/>
        </w:rPr>
        <w:t xml:space="preserve">restricted </w:t>
      </w:r>
      <w:r w:rsidR="00707EB6">
        <w:rPr>
          <w:rFonts w:ascii="Times New Roman" w:hAnsi="Times New Roman" w:cs="Times New Roman"/>
          <w:lang w:val="en-US"/>
        </w:rPr>
        <w:t xml:space="preserve">quantity </w:t>
      </w:r>
      <w:r w:rsidR="004D5DE8">
        <w:rPr>
          <w:rFonts w:ascii="Times New Roman" w:hAnsi="Times New Roman" w:cs="Times New Roman"/>
          <w:lang w:val="en-US"/>
        </w:rPr>
        <w:t xml:space="preserve">and increased prices </w:t>
      </w:r>
      <w:r w:rsidR="00707EB6">
        <w:rPr>
          <w:rFonts w:ascii="Times New Roman" w:hAnsi="Times New Roman" w:cs="Times New Roman"/>
          <w:lang w:val="en-US"/>
        </w:rPr>
        <w:t>of imports into the EU as a result of the existing measures.</w:t>
      </w:r>
      <w:r w:rsidR="000949F5">
        <w:rPr>
          <w:rFonts w:ascii="Times New Roman" w:hAnsi="Times New Roman" w:cs="Times New Roman"/>
          <w:lang w:val="en-US"/>
        </w:rPr>
        <w:t xml:space="preserve"> </w:t>
      </w:r>
    </w:p>
    <w:p w:rsidR="00280F04" w:rsidRDefault="00280F04" w:rsidP="00280F04">
      <w:pPr>
        <w:pStyle w:val="ListParagraph"/>
        <w:jc w:val="both"/>
        <w:rPr>
          <w:rFonts w:ascii="Times New Roman" w:hAnsi="Times New Roman" w:cs="Times New Roman"/>
          <w:lang w:val="en-US"/>
        </w:rPr>
      </w:pPr>
    </w:p>
    <w:p w:rsidR="00280F04" w:rsidRDefault="00280F04" w:rsidP="004B6F28">
      <w:pPr>
        <w:pStyle w:val="ListParagraph"/>
        <w:numPr>
          <w:ilvl w:val="2"/>
          <w:numId w:val="1"/>
        </w:numPr>
        <w:jc w:val="both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The dumping margin calculation file contains two calculations – one is based on the overall Chinese export prices, the other is based on the export prices to the three largest export destinations of China in the IP – i.e., Vietnam, South Korea and Pakistan. The magnitudes of the calculated margins are comparable.</w:t>
      </w:r>
    </w:p>
    <w:p w:rsidR="00532B7A" w:rsidRPr="00A04ACA" w:rsidRDefault="00532B7A" w:rsidP="004B6F28">
      <w:pPr>
        <w:pStyle w:val="ListParagraph"/>
        <w:numPr>
          <w:ilvl w:val="2"/>
          <w:numId w:val="1"/>
        </w:numPr>
        <w:jc w:val="both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Russian and Ukrainian prices, both for NV and EP, are only used for Q2 – Q4 2021, because prices for Q1 are not published</w:t>
      </w:r>
      <w:r w:rsidR="00397E0E">
        <w:rPr>
          <w:rFonts w:ascii="Times New Roman" w:hAnsi="Times New Roman" w:cs="Times New Roman"/>
          <w:lang w:val="en-US"/>
        </w:rPr>
        <w:t xml:space="preserve"> after the beginning of the Russian invasion in Ukraine.</w:t>
      </w:r>
    </w:p>
    <w:p w:rsidR="00266F1B" w:rsidRPr="00261A3D" w:rsidRDefault="00266F1B" w:rsidP="00A04ACA">
      <w:pPr>
        <w:pStyle w:val="ListParagraph"/>
        <w:jc w:val="both"/>
        <w:rPr>
          <w:rFonts w:ascii="Times New Roman" w:hAnsi="Times New Roman" w:cs="Times New Roman"/>
          <w:lang w:val="en-US"/>
        </w:rPr>
      </w:pPr>
    </w:p>
    <w:p w:rsidR="00DA7645" w:rsidRDefault="00C04710" w:rsidP="00B473F2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lang w:val="en-US"/>
        </w:rPr>
      </w:pPr>
      <w:r w:rsidRPr="00A04ACA">
        <w:rPr>
          <w:rFonts w:ascii="Times New Roman" w:hAnsi="Times New Roman" w:cs="Times New Roman"/>
          <w:lang w:val="en-US"/>
        </w:rPr>
        <w:t xml:space="preserve">Transport costs calculations are provided in </w:t>
      </w:r>
      <w:r w:rsidR="00DA7645">
        <w:rPr>
          <w:rFonts w:ascii="Times New Roman" w:hAnsi="Times New Roman" w:cs="Times New Roman"/>
          <w:lang w:val="en-US"/>
        </w:rPr>
        <w:t xml:space="preserve">the “Freight” annex </w:t>
      </w:r>
      <w:r w:rsidR="00BB76FF" w:rsidRPr="00A04ACA">
        <w:rPr>
          <w:rFonts w:ascii="Times New Roman" w:hAnsi="Times New Roman" w:cs="Times New Roman"/>
          <w:lang w:val="en-US"/>
        </w:rPr>
        <w:t xml:space="preserve">and </w:t>
      </w:r>
      <w:r w:rsidR="00DA7645">
        <w:rPr>
          <w:rFonts w:ascii="Times New Roman" w:hAnsi="Times New Roman" w:cs="Times New Roman"/>
          <w:lang w:val="en-US"/>
        </w:rPr>
        <w:t>contain the following files:</w:t>
      </w:r>
    </w:p>
    <w:p w:rsidR="005319D0" w:rsidRDefault="00DA7645" w:rsidP="00DA7645">
      <w:pPr>
        <w:pStyle w:val="ListParagraph"/>
        <w:numPr>
          <w:ilvl w:val="1"/>
          <w:numId w:val="1"/>
        </w:numPr>
        <w:jc w:val="both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“</w:t>
      </w:r>
      <w:r w:rsidRPr="00DA7645">
        <w:rPr>
          <w:rFonts w:ascii="Times New Roman" w:hAnsi="Times New Roman" w:cs="Times New Roman"/>
          <w:lang w:val="en-US"/>
        </w:rPr>
        <w:t>20212012 Ocean_Railroad Freight rates China India Korea Russia Ukraine</w:t>
      </w:r>
      <w:r>
        <w:rPr>
          <w:rFonts w:ascii="Times New Roman" w:hAnsi="Times New Roman" w:cs="Times New Roman"/>
          <w:lang w:val="en-US"/>
        </w:rPr>
        <w:t xml:space="preserve">” – ocean </w:t>
      </w:r>
      <w:r w:rsidR="00443777">
        <w:rPr>
          <w:rFonts w:ascii="Times New Roman" w:hAnsi="Times New Roman" w:cs="Times New Roman"/>
          <w:lang w:val="en-US"/>
        </w:rPr>
        <w:t>freight estimates from Brazil and Russia to the EU</w:t>
      </w:r>
      <w:r>
        <w:rPr>
          <w:rFonts w:ascii="Times New Roman" w:hAnsi="Times New Roman" w:cs="Times New Roman"/>
          <w:lang w:val="en-US"/>
        </w:rPr>
        <w:t xml:space="preserve"> </w:t>
      </w:r>
      <w:r w:rsidR="00BB76FF" w:rsidRPr="00A04ACA">
        <w:rPr>
          <w:rFonts w:ascii="Times New Roman" w:hAnsi="Times New Roman" w:cs="Times New Roman"/>
          <w:lang w:val="en-US"/>
        </w:rPr>
        <w:t>based on calculations provided</w:t>
      </w:r>
      <w:r w:rsidR="00C01385">
        <w:rPr>
          <w:rFonts w:ascii="Times New Roman" w:hAnsi="Times New Roman" w:cs="Times New Roman"/>
          <w:lang w:val="en-US"/>
        </w:rPr>
        <w:t xml:space="preserve"> by </w:t>
      </w:r>
      <w:r w:rsidR="00992F65">
        <w:rPr>
          <w:rFonts w:ascii="Times New Roman" w:hAnsi="Times New Roman" w:cs="Times New Roman"/>
          <w:lang w:val="en-US"/>
        </w:rPr>
        <w:t>[a EU producer]</w:t>
      </w:r>
      <w:r w:rsidR="00D83E79" w:rsidRPr="00A04ACA">
        <w:rPr>
          <w:rFonts w:ascii="Times New Roman" w:hAnsi="Times New Roman" w:cs="Times New Roman"/>
          <w:lang w:val="en-US"/>
        </w:rPr>
        <w:t>.</w:t>
      </w:r>
      <w:r w:rsidR="00394F8A">
        <w:rPr>
          <w:rFonts w:ascii="Times New Roman" w:hAnsi="Times New Roman" w:cs="Times New Roman"/>
          <w:lang w:val="en-US"/>
        </w:rPr>
        <w:t xml:space="preserve"> </w:t>
      </w:r>
    </w:p>
    <w:p w:rsidR="00443777" w:rsidRDefault="00EC547B" w:rsidP="00DA7645">
      <w:pPr>
        <w:pStyle w:val="ListParagraph"/>
        <w:numPr>
          <w:ilvl w:val="1"/>
          <w:numId w:val="1"/>
        </w:numPr>
        <w:jc w:val="both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Ocean freight estimate</w:t>
      </w:r>
      <w:r w:rsidR="00443777">
        <w:rPr>
          <w:rFonts w:ascii="Times New Roman" w:hAnsi="Times New Roman" w:cs="Times New Roman"/>
          <w:lang w:val="en-US"/>
        </w:rPr>
        <w:t xml:space="preserve"> from Iran </w:t>
      </w:r>
      <w:r>
        <w:rPr>
          <w:rFonts w:ascii="Times New Roman" w:hAnsi="Times New Roman" w:cs="Times New Roman"/>
          <w:lang w:val="en-US"/>
        </w:rPr>
        <w:t xml:space="preserve">is 15 euro/MT, as used in the original complaint. For freight from </w:t>
      </w:r>
      <w:r w:rsidR="00443777">
        <w:rPr>
          <w:rFonts w:ascii="Times New Roman" w:hAnsi="Times New Roman" w:cs="Times New Roman"/>
          <w:lang w:val="en-US"/>
        </w:rPr>
        <w:t>Brazil to the EU</w:t>
      </w:r>
      <w:r>
        <w:rPr>
          <w:rFonts w:ascii="Times New Roman" w:hAnsi="Times New Roman" w:cs="Times New Roman"/>
          <w:lang w:val="en-US"/>
        </w:rPr>
        <w:t xml:space="preserve"> the complainants used the freight invoice from the original complaint (32.5 USD/MT) but recalculated the amount in euro. P</w:t>
      </w:r>
      <w:r w:rsidR="00443777">
        <w:rPr>
          <w:rFonts w:ascii="Times New Roman" w:hAnsi="Times New Roman" w:cs="Times New Roman"/>
          <w:lang w:val="en-US"/>
        </w:rPr>
        <w:t xml:space="preserve">ort operations estimate </w:t>
      </w:r>
      <w:r>
        <w:rPr>
          <w:rFonts w:ascii="Times New Roman" w:hAnsi="Times New Roman" w:cs="Times New Roman"/>
          <w:lang w:val="en-US"/>
        </w:rPr>
        <w:t>was</w:t>
      </w:r>
      <w:bookmarkStart w:id="0" w:name="_GoBack"/>
      <w:bookmarkEnd w:id="0"/>
      <w:r w:rsidR="00443777">
        <w:rPr>
          <w:rFonts w:ascii="Times New Roman" w:hAnsi="Times New Roman" w:cs="Times New Roman"/>
          <w:lang w:val="en-US"/>
        </w:rPr>
        <w:t xml:space="preserve"> corroborated by an invoice provided by another EU producer</w:t>
      </w:r>
      <w:r w:rsidR="004D741A">
        <w:rPr>
          <w:rFonts w:ascii="Times New Roman" w:hAnsi="Times New Roman" w:cs="Times New Roman"/>
          <w:lang w:val="en-US"/>
        </w:rPr>
        <w:t xml:space="preserve"> – and EU inland freight estimate.</w:t>
      </w:r>
    </w:p>
    <w:p w:rsidR="004D741A" w:rsidRPr="004D741A" w:rsidRDefault="004D741A" w:rsidP="00DA7645">
      <w:pPr>
        <w:pStyle w:val="ListParagraph"/>
        <w:numPr>
          <w:ilvl w:val="1"/>
          <w:numId w:val="1"/>
        </w:numPr>
        <w:jc w:val="both"/>
        <w:rPr>
          <w:rFonts w:ascii="Times New Roman" w:hAnsi="Times New Roman" w:cs="Times New Roman"/>
          <w:lang w:val="en-GB"/>
        </w:rPr>
      </w:pPr>
      <w:r w:rsidRPr="004D741A">
        <w:rPr>
          <w:rFonts w:ascii="Times New Roman" w:hAnsi="Times New Roman" w:cs="Times New Roman"/>
          <w:lang w:val="en-GB"/>
        </w:rPr>
        <w:t xml:space="preserve">“Inland freight Brazil”, “Inland freight Iran” – estimates of inland freight in those </w:t>
      </w:r>
      <w:r>
        <w:rPr>
          <w:rFonts w:ascii="Times New Roman" w:hAnsi="Times New Roman" w:cs="Times New Roman"/>
          <w:lang w:val="en-GB"/>
        </w:rPr>
        <w:t>countries. The figures for inland freight in Ukraine and Russia are estimates without a similar confirmation by a producer at the time of preparing the expiry review request.</w:t>
      </w:r>
    </w:p>
    <w:p w:rsidR="00F41767" w:rsidRPr="004D741A" w:rsidRDefault="00F41767" w:rsidP="00F41767">
      <w:pPr>
        <w:pStyle w:val="ListParagraph"/>
        <w:rPr>
          <w:rFonts w:ascii="Times New Roman" w:hAnsi="Times New Roman" w:cs="Times New Roman"/>
          <w:lang w:val="en-GB"/>
        </w:rPr>
      </w:pPr>
    </w:p>
    <w:p w:rsidR="00705B50" w:rsidRPr="004D741A" w:rsidRDefault="00705B50" w:rsidP="00705B50">
      <w:pPr>
        <w:jc w:val="center"/>
        <w:rPr>
          <w:sz w:val="36"/>
          <w:szCs w:val="36"/>
          <w:lang w:val="en-GB"/>
        </w:rPr>
      </w:pPr>
    </w:p>
    <w:sectPr w:rsidR="00705B50" w:rsidRPr="004D741A" w:rsidSect="00CE161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E2D3A" w:rsidRDefault="00FE2D3A" w:rsidP="00FE2D3A">
      <w:pPr>
        <w:spacing w:after="0" w:line="240" w:lineRule="auto"/>
      </w:pPr>
      <w:r>
        <w:separator/>
      </w:r>
    </w:p>
  </w:endnote>
  <w:endnote w:type="continuationSeparator" w:id="0">
    <w:p w:rsidR="00FE2D3A" w:rsidRDefault="00FE2D3A" w:rsidP="00FE2D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E2D3A" w:rsidRDefault="00FE2D3A" w:rsidP="00FE2D3A">
      <w:pPr>
        <w:spacing w:after="0" w:line="240" w:lineRule="auto"/>
      </w:pPr>
      <w:r>
        <w:separator/>
      </w:r>
    </w:p>
  </w:footnote>
  <w:footnote w:type="continuationSeparator" w:id="0">
    <w:p w:rsidR="00FE2D3A" w:rsidRDefault="00FE2D3A" w:rsidP="00FE2D3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DF65996"/>
    <w:multiLevelType w:val="hybridMultilevel"/>
    <w:tmpl w:val="3578C7B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5A6805BC"/>
    <w:multiLevelType w:val="hybridMultilevel"/>
    <w:tmpl w:val="AB72AE64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0DD5AE0"/>
    <w:multiLevelType w:val="hybridMultilevel"/>
    <w:tmpl w:val="AB72AE64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7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6CA6"/>
    <w:rsid w:val="00014DF7"/>
    <w:rsid w:val="00021433"/>
    <w:rsid w:val="00025DC4"/>
    <w:rsid w:val="00030F65"/>
    <w:rsid w:val="00091069"/>
    <w:rsid w:val="000949F5"/>
    <w:rsid w:val="000D3202"/>
    <w:rsid w:val="000E1C8B"/>
    <w:rsid w:val="000F5AAB"/>
    <w:rsid w:val="00112409"/>
    <w:rsid w:val="00113F64"/>
    <w:rsid w:val="00135C98"/>
    <w:rsid w:val="00137F79"/>
    <w:rsid w:val="00152431"/>
    <w:rsid w:val="001916DA"/>
    <w:rsid w:val="001D79EB"/>
    <w:rsid w:val="001E4E9D"/>
    <w:rsid w:val="001F4D06"/>
    <w:rsid w:val="001F7A74"/>
    <w:rsid w:val="00241114"/>
    <w:rsid w:val="0025528B"/>
    <w:rsid w:val="00261A3D"/>
    <w:rsid w:val="00266F1B"/>
    <w:rsid w:val="00270F7A"/>
    <w:rsid w:val="0027346F"/>
    <w:rsid w:val="00280F04"/>
    <w:rsid w:val="002A46D1"/>
    <w:rsid w:val="002B3F1F"/>
    <w:rsid w:val="00313A18"/>
    <w:rsid w:val="00394F8A"/>
    <w:rsid w:val="00395432"/>
    <w:rsid w:val="00397E0E"/>
    <w:rsid w:val="003A1652"/>
    <w:rsid w:val="003B2578"/>
    <w:rsid w:val="003F2303"/>
    <w:rsid w:val="003F2847"/>
    <w:rsid w:val="004249CF"/>
    <w:rsid w:val="00440165"/>
    <w:rsid w:val="00443777"/>
    <w:rsid w:val="00462CAC"/>
    <w:rsid w:val="00467150"/>
    <w:rsid w:val="004A6F90"/>
    <w:rsid w:val="004B6F28"/>
    <w:rsid w:val="004C6F4D"/>
    <w:rsid w:val="004D5DE8"/>
    <w:rsid w:val="004D741A"/>
    <w:rsid w:val="005105DA"/>
    <w:rsid w:val="00510F67"/>
    <w:rsid w:val="005319D0"/>
    <w:rsid w:val="005321AD"/>
    <w:rsid w:val="00532B7A"/>
    <w:rsid w:val="00554C64"/>
    <w:rsid w:val="00574DEE"/>
    <w:rsid w:val="005C26B1"/>
    <w:rsid w:val="005D0308"/>
    <w:rsid w:val="005D215F"/>
    <w:rsid w:val="005E1DE7"/>
    <w:rsid w:val="006306E5"/>
    <w:rsid w:val="006349F9"/>
    <w:rsid w:val="00640649"/>
    <w:rsid w:val="00657D7C"/>
    <w:rsid w:val="00673A66"/>
    <w:rsid w:val="006C2E10"/>
    <w:rsid w:val="006D463A"/>
    <w:rsid w:val="00701FDE"/>
    <w:rsid w:val="00705B50"/>
    <w:rsid w:val="00707EB6"/>
    <w:rsid w:val="00715D15"/>
    <w:rsid w:val="007551DA"/>
    <w:rsid w:val="00764A92"/>
    <w:rsid w:val="00771A49"/>
    <w:rsid w:val="00792327"/>
    <w:rsid w:val="007B2E99"/>
    <w:rsid w:val="007C3F6A"/>
    <w:rsid w:val="007D7F02"/>
    <w:rsid w:val="0082582E"/>
    <w:rsid w:val="00830659"/>
    <w:rsid w:val="00840A26"/>
    <w:rsid w:val="008416E0"/>
    <w:rsid w:val="00877135"/>
    <w:rsid w:val="008A2118"/>
    <w:rsid w:val="008B21E7"/>
    <w:rsid w:val="008F7FF2"/>
    <w:rsid w:val="0091529C"/>
    <w:rsid w:val="00944037"/>
    <w:rsid w:val="00973533"/>
    <w:rsid w:val="00982C5A"/>
    <w:rsid w:val="009851E3"/>
    <w:rsid w:val="009918A8"/>
    <w:rsid w:val="00992F65"/>
    <w:rsid w:val="00A04ACA"/>
    <w:rsid w:val="00A76583"/>
    <w:rsid w:val="00A9056B"/>
    <w:rsid w:val="00AA3C0D"/>
    <w:rsid w:val="00AC03A3"/>
    <w:rsid w:val="00AE1ABA"/>
    <w:rsid w:val="00AF3E54"/>
    <w:rsid w:val="00AF7320"/>
    <w:rsid w:val="00B15796"/>
    <w:rsid w:val="00B31390"/>
    <w:rsid w:val="00B473F2"/>
    <w:rsid w:val="00B50DDC"/>
    <w:rsid w:val="00B51AD2"/>
    <w:rsid w:val="00B569AC"/>
    <w:rsid w:val="00B66208"/>
    <w:rsid w:val="00BB76FF"/>
    <w:rsid w:val="00BD25F9"/>
    <w:rsid w:val="00C01385"/>
    <w:rsid w:val="00C046DB"/>
    <w:rsid w:val="00C04710"/>
    <w:rsid w:val="00C0542C"/>
    <w:rsid w:val="00C07E27"/>
    <w:rsid w:val="00C2043C"/>
    <w:rsid w:val="00C20BD9"/>
    <w:rsid w:val="00C227BD"/>
    <w:rsid w:val="00C72A63"/>
    <w:rsid w:val="00CB2556"/>
    <w:rsid w:val="00CD00DD"/>
    <w:rsid w:val="00CE161F"/>
    <w:rsid w:val="00CE61D7"/>
    <w:rsid w:val="00D0447E"/>
    <w:rsid w:val="00D346FF"/>
    <w:rsid w:val="00D4241D"/>
    <w:rsid w:val="00D7445A"/>
    <w:rsid w:val="00D83E79"/>
    <w:rsid w:val="00D921B1"/>
    <w:rsid w:val="00D95A14"/>
    <w:rsid w:val="00D96CA6"/>
    <w:rsid w:val="00D975AD"/>
    <w:rsid w:val="00DA7645"/>
    <w:rsid w:val="00DB131E"/>
    <w:rsid w:val="00DB1FBC"/>
    <w:rsid w:val="00DD696B"/>
    <w:rsid w:val="00DF1C5E"/>
    <w:rsid w:val="00E0501E"/>
    <w:rsid w:val="00E66A98"/>
    <w:rsid w:val="00E9583D"/>
    <w:rsid w:val="00EA350D"/>
    <w:rsid w:val="00EC2114"/>
    <w:rsid w:val="00EC547B"/>
    <w:rsid w:val="00ED247C"/>
    <w:rsid w:val="00F02684"/>
    <w:rsid w:val="00F41767"/>
    <w:rsid w:val="00F42738"/>
    <w:rsid w:val="00F972C9"/>
    <w:rsid w:val="00FB1CDC"/>
    <w:rsid w:val="00FC79FA"/>
    <w:rsid w:val="00FD634C"/>
    <w:rsid w:val="00FE2D3A"/>
    <w:rsid w:val="00FF37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C7B9822"/>
  <w15:docId w15:val="{36A3E110-1CEE-4022-AE24-646CF0B275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4176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05B50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E66A98"/>
    <w:rPr>
      <w:color w:val="0000FF" w:themeColor="hyperlink"/>
      <w:u w:val="single"/>
    </w:rPr>
  </w:style>
  <w:style w:type="paragraph" w:customStyle="1" w:styleId="FLText">
    <w:name w:val="FL Text"/>
    <w:basedOn w:val="Normal"/>
    <w:rsid w:val="00261A3D"/>
    <w:pPr>
      <w:spacing w:after="240" w:line="240" w:lineRule="auto"/>
      <w:ind w:left="1440"/>
    </w:pPr>
    <w:rPr>
      <w:rFonts w:ascii="Times New Roman" w:eastAsia="Times New Roman" w:hAnsi="Times New Roman" w:cs="Times New Roman"/>
      <w:sz w:val="24"/>
      <w:szCs w:val="20"/>
      <w:lang w:val="en-GB"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FE2D3A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E2D3A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FE2D3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irsteel.com/en/steelnewsandreports/steelreports/weeklyreport/morereport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F11910-9B1D-4EFC-BCC2-FD11A437AB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541</TotalTime>
  <Pages>2</Pages>
  <Words>451</Words>
  <Characters>2257</Characters>
  <Application>Microsoft Office Word</Application>
  <DocSecurity>0</DocSecurity>
  <Lines>112</Lines>
  <Paragraphs>128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2580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Georgi Ropanov</dc:creator>
  <cp:lastModifiedBy>Georgi Ropanov</cp:lastModifiedBy>
  <cp:revision>73</cp:revision>
  <dcterms:created xsi:type="dcterms:W3CDTF">2015-11-12T14:20:00Z</dcterms:created>
  <dcterms:modified xsi:type="dcterms:W3CDTF">2022-06-10T13:48:00Z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uppressFooterUpdate">
    <vt:bool>true</vt:bool>
  </property>
  <property fmtid="{D5CDD505-2E9C-101B-9397-08002B2CF9AE}" pid="3" name="WCFooterVersion">
    <vt:i4>1</vt:i4>
  </property>
  <property fmtid="{D5CDD505-2E9C-101B-9397-08002B2CF9AE}" pid="4" name="WC_LAST_MODIFIED">
    <vt:lpwstr>03/02/2020 17:12:04</vt:lpwstr>
  </property>
</Properties>
</file>